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70D3" w14:textId="77777777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153405A7" w14:textId="178ED3DD" w:rsidR="00EB03BF" w:rsidRPr="00E05E61" w:rsidRDefault="00EB03BF" w:rsidP="00E05E61">
      <w:pPr>
        <w:pStyle w:val="Corpodetexto"/>
        <w:spacing w:after="0" w:line="360" w:lineRule="auto"/>
        <w:jc w:val="center"/>
        <w:rPr>
          <w:rFonts w:ascii="Arial" w:hAnsi="Arial" w:cs="Arial"/>
          <w:bCs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 xml:space="preserve">DECRETO Nº </w:t>
      </w:r>
      <w:r w:rsidR="00E05E61" w:rsidRPr="00E05E61">
        <w:rPr>
          <w:rFonts w:ascii="Arial" w:hAnsi="Arial" w:cs="Arial"/>
          <w:bCs/>
          <w:sz w:val="23"/>
          <w:szCs w:val="23"/>
        </w:rPr>
        <w:t>126</w:t>
      </w:r>
      <w:r w:rsidRPr="00E05E61">
        <w:rPr>
          <w:rFonts w:ascii="Arial" w:hAnsi="Arial" w:cs="Arial"/>
          <w:bCs/>
          <w:sz w:val="23"/>
          <w:szCs w:val="23"/>
        </w:rPr>
        <w:t xml:space="preserve">, DE </w:t>
      </w:r>
      <w:r w:rsidR="00E05E61" w:rsidRPr="00E05E61">
        <w:rPr>
          <w:rFonts w:ascii="Arial" w:hAnsi="Arial" w:cs="Arial"/>
          <w:bCs/>
          <w:sz w:val="23"/>
          <w:szCs w:val="23"/>
        </w:rPr>
        <w:t>07</w:t>
      </w:r>
      <w:r w:rsidRPr="00E05E61">
        <w:rPr>
          <w:rFonts w:ascii="Arial" w:hAnsi="Arial" w:cs="Arial"/>
          <w:bCs/>
          <w:sz w:val="23"/>
          <w:szCs w:val="23"/>
        </w:rPr>
        <w:t xml:space="preserve"> DE ABRIL DE 2025.</w:t>
      </w:r>
    </w:p>
    <w:p w14:paraId="5BC906A5" w14:textId="77777777" w:rsidR="00EB03BF" w:rsidRPr="00E05E61" w:rsidRDefault="00EB03BF" w:rsidP="00EB03BF">
      <w:pPr>
        <w:pStyle w:val="Corpodetexto"/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4A10C7C6" w14:textId="30358E83" w:rsidR="00EB03BF" w:rsidRPr="00E05E61" w:rsidRDefault="00EB03BF" w:rsidP="00EB03BF">
      <w:pPr>
        <w:pStyle w:val="Corpodetexto"/>
        <w:spacing w:after="0" w:line="360" w:lineRule="auto"/>
        <w:ind w:left="2552"/>
        <w:jc w:val="both"/>
        <w:rPr>
          <w:rFonts w:ascii="Arial" w:hAnsi="Arial" w:cs="Arial"/>
          <w:sz w:val="21"/>
          <w:szCs w:val="21"/>
        </w:rPr>
      </w:pPr>
      <w:r w:rsidRPr="00E05E61">
        <w:rPr>
          <w:rFonts w:ascii="Arial" w:hAnsi="Arial" w:cs="Arial"/>
          <w:sz w:val="21"/>
          <w:szCs w:val="21"/>
        </w:rPr>
        <w:t>Regulamenta a Lei nº 6.718, de 1º de abril de 2025 e dispõe sobre a documentação necessária para instrução de processos administrativos relativos à emissão do Atestado de Regularidade.</w:t>
      </w:r>
    </w:p>
    <w:p w14:paraId="00CCDCFC" w14:textId="77777777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001F5976" w14:textId="73CE516E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O Sr. CELSO FLORÊNCIO DE SOUZA, Prefeito do Município de Jacareí,</w:t>
      </w:r>
      <w:r w:rsidRPr="00E05E61">
        <w:rPr>
          <w:rFonts w:ascii="Arial" w:hAnsi="Arial" w:cs="Arial"/>
          <w:sz w:val="23"/>
          <w:szCs w:val="23"/>
        </w:rPr>
        <w:t xml:space="preserve"> no uso das atribuições que lhe são conferidas por Lei, </w:t>
      </w:r>
    </w:p>
    <w:p w14:paraId="18B7428A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4E467228" w14:textId="4DB7A163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sz w:val="23"/>
          <w:szCs w:val="23"/>
        </w:rPr>
        <w:t>DECRETA:</w:t>
      </w:r>
    </w:p>
    <w:p w14:paraId="7F9654BA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453D53F6" w14:textId="090CAE83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ab/>
        <w:t>Art. 1º</w:t>
      </w:r>
      <w:r w:rsidRPr="00E05E61">
        <w:rPr>
          <w:rFonts w:ascii="Arial" w:hAnsi="Arial" w:cs="Arial"/>
          <w:sz w:val="23"/>
          <w:szCs w:val="23"/>
        </w:rPr>
        <w:t xml:space="preserve"> Este Decreto regulamenta o artigo 6º da Lei nº 6.718, de 1º de abril de 2025.</w:t>
      </w:r>
    </w:p>
    <w:p w14:paraId="5CCAEFE3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7061CA67" w14:textId="0A42B0D4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ab/>
        <w:t>Art. 2º</w:t>
      </w:r>
      <w:r w:rsidRPr="00E05E61">
        <w:rPr>
          <w:rFonts w:ascii="Arial" w:hAnsi="Arial" w:cs="Arial"/>
          <w:sz w:val="23"/>
          <w:szCs w:val="23"/>
        </w:rPr>
        <w:t xml:space="preserve"> O contribuinte, pessoa física ou jurídica, na condição de proprietário, permissionário, comprador ou legítimo possuidor, deverá requerer a regularização da edificação por meio de Procedimento Automático, para comércios, serviços ou uso misto de até 200,00 m² (duzentos metros quadrados) e para edificações residenciais unifamiliares de até 499,99 m² (quatrocentos e noventa e nove metros quadrados), irregulares ou clandestinas, mediante a apresentação da seguinte documentação junto ao Atende Bem Online:</w:t>
      </w:r>
    </w:p>
    <w:p w14:paraId="752AE52B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729EC3AE" w14:textId="1DBCA58A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I –</w:t>
      </w:r>
      <w:r w:rsidRPr="00E05E61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A33A6" w:rsidRPr="00E05E61">
        <w:rPr>
          <w:rFonts w:ascii="Arial" w:hAnsi="Arial" w:cs="Arial"/>
          <w:sz w:val="23"/>
          <w:szCs w:val="23"/>
        </w:rPr>
        <w:t>formulário</w:t>
      </w:r>
      <w:proofErr w:type="gramEnd"/>
      <w:r w:rsidR="007A33A6" w:rsidRPr="00E05E61">
        <w:rPr>
          <w:rFonts w:ascii="Arial" w:hAnsi="Arial" w:cs="Arial"/>
          <w:sz w:val="23"/>
          <w:szCs w:val="23"/>
        </w:rPr>
        <w:t xml:space="preserve"> </w:t>
      </w:r>
      <w:r w:rsidRPr="00E05E61">
        <w:rPr>
          <w:rFonts w:ascii="Arial" w:hAnsi="Arial" w:cs="Arial"/>
          <w:sz w:val="23"/>
          <w:szCs w:val="23"/>
        </w:rPr>
        <w:t>de Requerimento Padrão (MODELO A);</w:t>
      </w:r>
    </w:p>
    <w:p w14:paraId="7BA7B3B9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4FC5EA90" w14:textId="267BA456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II –</w:t>
      </w:r>
      <w:r w:rsidRPr="00E05E61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A33A6" w:rsidRPr="00E05E61">
        <w:rPr>
          <w:rFonts w:ascii="Arial" w:hAnsi="Arial" w:cs="Arial"/>
          <w:sz w:val="23"/>
          <w:szCs w:val="23"/>
        </w:rPr>
        <w:t>formulário</w:t>
      </w:r>
      <w:proofErr w:type="gramEnd"/>
      <w:r w:rsidR="007A33A6" w:rsidRPr="00E05E61">
        <w:rPr>
          <w:rFonts w:ascii="Arial" w:hAnsi="Arial" w:cs="Arial"/>
          <w:sz w:val="23"/>
          <w:szCs w:val="23"/>
        </w:rPr>
        <w:t xml:space="preserve"> </w:t>
      </w:r>
      <w:r w:rsidRPr="00E05E61">
        <w:rPr>
          <w:rFonts w:ascii="Arial" w:hAnsi="Arial" w:cs="Arial"/>
          <w:sz w:val="23"/>
          <w:szCs w:val="23"/>
        </w:rPr>
        <w:t>de Declarações de Projeto (MODELO B);</w:t>
      </w:r>
    </w:p>
    <w:p w14:paraId="369BB8B3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76C475FE" w14:textId="0CEC81AB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III –</w:t>
      </w:r>
      <w:r w:rsidRPr="00E05E61">
        <w:rPr>
          <w:rFonts w:ascii="Arial" w:hAnsi="Arial" w:cs="Arial"/>
          <w:sz w:val="23"/>
          <w:szCs w:val="23"/>
        </w:rPr>
        <w:t xml:space="preserve"> </w:t>
      </w:r>
      <w:r w:rsidR="007A33A6" w:rsidRPr="00E05E61">
        <w:rPr>
          <w:rFonts w:ascii="Arial" w:hAnsi="Arial" w:cs="Arial"/>
          <w:sz w:val="23"/>
          <w:szCs w:val="23"/>
        </w:rPr>
        <w:t xml:space="preserve">cópia </w:t>
      </w:r>
      <w:r w:rsidRPr="00E05E61">
        <w:rPr>
          <w:rFonts w:ascii="Arial" w:hAnsi="Arial" w:cs="Arial"/>
          <w:sz w:val="23"/>
          <w:szCs w:val="23"/>
        </w:rPr>
        <w:t>do RG e CPF do requerente;</w:t>
      </w:r>
    </w:p>
    <w:p w14:paraId="14D3D2DD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69EF8FC0" w14:textId="280894C6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IV –</w:t>
      </w:r>
      <w:r w:rsidRPr="00E05E61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A33A6" w:rsidRPr="00E05E61">
        <w:rPr>
          <w:rFonts w:ascii="Arial" w:hAnsi="Arial" w:cs="Arial"/>
          <w:sz w:val="23"/>
          <w:szCs w:val="23"/>
        </w:rPr>
        <w:t>termo</w:t>
      </w:r>
      <w:proofErr w:type="gramEnd"/>
      <w:r w:rsidR="007A33A6" w:rsidRPr="00E05E61">
        <w:rPr>
          <w:rFonts w:ascii="Arial" w:hAnsi="Arial" w:cs="Arial"/>
          <w:sz w:val="23"/>
          <w:szCs w:val="23"/>
        </w:rPr>
        <w:t xml:space="preserve"> </w:t>
      </w:r>
      <w:r w:rsidRPr="00E05E61">
        <w:rPr>
          <w:rFonts w:ascii="Arial" w:hAnsi="Arial" w:cs="Arial"/>
          <w:sz w:val="23"/>
          <w:szCs w:val="23"/>
        </w:rPr>
        <w:t>de Encerramento de Obra da Associação de Engenheiros e Arquitetos de Jacareí ou documento análogo;</w:t>
      </w:r>
    </w:p>
    <w:p w14:paraId="7095B7B5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266AA9F8" w14:textId="54320CC4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V –</w:t>
      </w:r>
      <w:r w:rsidRPr="00E05E61">
        <w:rPr>
          <w:rFonts w:ascii="Arial" w:hAnsi="Arial" w:cs="Arial"/>
          <w:sz w:val="23"/>
          <w:szCs w:val="23"/>
        </w:rPr>
        <w:t xml:space="preserve"> </w:t>
      </w:r>
      <w:proofErr w:type="gramStart"/>
      <w:r w:rsidR="007A33A6" w:rsidRPr="00E05E61">
        <w:rPr>
          <w:rFonts w:ascii="Arial" w:hAnsi="Arial" w:cs="Arial"/>
          <w:sz w:val="23"/>
          <w:szCs w:val="23"/>
        </w:rPr>
        <w:t>formulário</w:t>
      </w:r>
      <w:proofErr w:type="gramEnd"/>
      <w:r w:rsidR="007A33A6" w:rsidRPr="00E05E61">
        <w:rPr>
          <w:rFonts w:ascii="Arial" w:hAnsi="Arial" w:cs="Arial"/>
          <w:sz w:val="23"/>
          <w:szCs w:val="23"/>
        </w:rPr>
        <w:t xml:space="preserve"> </w:t>
      </w:r>
      <w:r w:rsidRPr="00E05E61">
        <w:rPr>
          <w:rFonts w:ascii="Arial" w:hAnsi="Arial" w:cs="Arial"/>
          <w:sz w:val="23"/>
          <w:szCs w:val="23"/>
        </w:rPr>
        <w:t>de Ficha de Atualização Imobiliária – Edificações (FAI-E) (MODELO F);</w:t>
      </w:r>
    </w:p>
    <w:p w14:paraId="4F532322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6507542D" w14:textId="2C22E4F4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 xml:space="preserve">VI </w:t>
      </w:r>
      <w:r w:rsidRPr="00E05E61">
        <w:rPr>
          <w:rFonts w:ascii="Arial" w:hAnsi="Arial" w:cs="Arial"/>
          <w:sz w:val="23"/>
          <w:szCs w:val="23"/>
        </w:rPr>
        <w:t xml:space="preserve">– </w:t>
      </w:r>
      <w:proofErr w:type="gramStart"/>
      <w:r w:rsidR="007A33A6" w:rsidRPr="00E05E61">
        <w:rPr>
          <w:rFonts w:ascii="Arial" w:hAnsi="Arial" w:cs="Arial"/>
          <w:sz w:val="23"/>
          <w:szCs w:val="23"/>
        </w:rPr>
        <w:t>laudo</w:t>
      </w:r>
      <w:proofErr w:type="gramEnd"/>
      <w:r w:rsidR="007A33A6" w:rsidRPr="00E05E61">
        <w:rPr>
          <w:rFonts w:ascii="Arial" w:hAnsi="Arial" w:cs="Arial"/>
          <w:sz w:val="23"/>
          <w:szCs w:val="23"/>
        </w:rPr>
        <w:t xml:space="preserve"> </w:t>
      </w:r>
      <w:r w:rsidRPr="00E05E61">
        <w:rPr>
          <w:rFonts w:ascii="Arial" w:hAnsi="Arial" w:cs="Arial"/>
          <w:sz w:val="23"/>
          <w:szCs w:val="23"/>
        </w:rPr>
        <w:t xml:space="preserve">técnico fotográfico acompanhado do Formulário de Relatório Fotográfico (MODELO E); </w:t>
      </w:r>
    </w:p>
    <w:p w14:paraId="70C697E5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1302C761" w14:textId="779EDD9B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lastRenderedPageBreak/>
        <w:t xml:space="preserve">VII </w:t>
      </w:r>
      <w:r w:rsidRPr="00E05E61">
        <w:rPr>
          <w:rFonts w:ascii="Arial" w:hAnsi="Arial" w:cs="Arial"/>
          <w:sz w:val="23"/>
          <w:szCs w:val="23"/>
        </w:rPr>
        <w:t xml:space="preserve">– </w:t>
      </w:r>
      <w:r w:rsidR="007A33A6" w:rsidRPr="00E05E61">
        <w:rPr>
          <w:rFonts w:ascii="Arial" w:hAnsi="Arial" w:cs="Arial"/>
          <w:sz w:val="23"/>
          <w:szCs w:val="23"/>
        </w:rPr>
        <w:t xml:space="preserve">comprovação </w:t>
      </w:r>
      <w:r w:rsidRPr="00E05E61">
        <w:rPr>
          <w:rFonts w:ascii="Arial" w:hAnsi="Arial" w:cs="Arial"/>
          <w:sz w:val="23"/>
          <w:szCs w:val="23"/>
        </w:rPr>
        <w:t xml:space="preserve">da existência da área edificada, conforme disposto no artigo </w:t>
      </w:r>
      <w:r w:rsidR="008C4961">
        <w:rPr>
          <w:rFonts w:ascii="Arial" w:hAnsi="Arial" w:cs="Arial"/>
          <w:sz w:val="23"/>
          <w:szCs w:val="23"/>
        </w:rPr>
        <w:t>7</w:t>
      </w:r>
      <w:r w:rsidRPr="00E05E61">
        <w:rPr>
          <w:rFonts w:ascii="Arial" w:hAnsi="Arial" w:cs="Arial"/>
          <w:sz w:val="23"/>
          <w:szCs w:val="23"/>
        </w:rPr>
        <w:t xml:space="preserve">º da </w:t>
      </w:r>
      <w:r w:rsidR="008C4961" w:rsidRPr="008C4961">
        <w:rPr>
          <w:rFonts w:ascii="Arial" w:hAnsi="Arial" w:cs="Arial"/>
          <w:sz w:val="23"/>
          <w:szCs w:val="23"/>
        </w:rPr>
        <w:t>Lei nº 6.718, de 1º de abril de 2025</w:t>
      </w:r>
      <w:r w:rsidRPr="00E05E61">
        <w:rPr>
          <w:rFonts w:ascii="Arial" w:hAnsi="Arial" w:cs="Arial"/>
          <w:sz w:val="23"/>
          <w:szCs w:val="23"/>
        </w:rPr>
        <w:t xml:space="preserve">; </w:t>
      </w:r>
    </w:p>
    <w:p w14:paraId="1D02E473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443ECFD0" w14:textId="2B9F99AE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 xml:space="preserve">VIII </w:t>
      </w:r>
      <w:r w:rsidRPr="00E05E61">
        <w:rPr>
          <w:rFonts w:ascii="Arial" w:hAnsi="Arial" w:cs="Arial"/>
          <w:sz w:val="23"/>
          <w:szCs w:val="23"/>
        </w:rPr>
        <w:t xml:space="preserve">– </w:t>
      </w:r>
      <w:r w:rsidR="007A33A6" w:rsidRPr="00E05E61">
        <w:rPr>
          <w:rFonts w:ascii="Arial" w:hAnsi="Arial" w:cs="Arial"/>
          <w:sz w:val="23"/>
          <w:szCs w:val="23"/>
        </w:rPr>
        <w:t xml:space="preserve">ofício </w:t>
      </w:r>
      <w:r w:rsidRPr="00E05E61">
        <w:rPr>
          <w:rFonts w:ascii="Arial" w:hAnsi="Arial" w:cs="Arial"/>
          <w:sz w:val="23"/>
          <w:szCs w:val="23"/>
        </w:rPr>
        <w:t xml:space="preserve">de aceite do sistema séptico emitido pelo SAAE, nos casos em que a instalação do sistema for obrigatória; </w:t>
      </w:r>
    </w:p>
    <w:p w14:paraId="61B94E6F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38B7381A" w14:textId="7F421140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 xml:space="preserve">IX </w:t>
      </w:r>
      <w:r w:rsidRPr="00E05E61">
        <w:rPr>
          <w:rFonts w:ascii="Arial" w:hAnsi="Arial" w:cs="Arial"/>
          <w:sz w:val="23"/>
          <w:szCs w:val="23"/>
        </w:rPr>
        <w:t xml:space="preserve">- </w:t>
      </w:r>
      <w:proofErr w:type="gramStart"/>
      <w:r w:rsidR="007A33A6" w:rsidRPr="00E05E61">
        <w:rPr>
          <w:rFonts w:ascii="Arial" w:hAnsi="Arial" w:cs="Arial"/>
          <w:sz w:val="23"/>
          <w:szCs w:val="23"/>
        </w:rPr>
        <w:t>projeto</w:t>
      </w:r>
      <w:proofErr w:type="gramEnd"/>
      <w:r w:rsidR="007A33A6" w:rsidRPr="00E05E61">
        <w:rPr>
          <w:rFonts w:ascii="Arial" w:hAnsi="Arial" w:cs="Arial"/>
          <w:sz w:val="23"/>
          <w:szCs w:val="23"/>
        </w:rPr>
        <w:t xml:space="preserve"> </w:t>
      </w:r>
      <w:r w:rsidRPr="00E05E61">
        <w:rPr>
          <w:rFonts w:ascii="Arial" w:hAnsi="Arial" w:cs="Arial"/>
          <w:sz w:val="23"/>
          <w:szCs w:val="23"/>
        </w:rPr>
        <w:t>aprovado pelo Conselho de Defesa do Patrimônio Histórico, Arqueológico, Artístico e Turístico do Estado de São Paulo (CONDEPHAAT), para os imóveis situados na área de tombamento do Museu de Antropologia do Vale do Paraíba (MAV) e na Rua Barão de Jacareí, entre as Ruas Prudente de Morais e Tibiriça, quando aplicável;</w:t>
      </w:r>
    </w:p>
    <w:p w14:paraId="7BCC2521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67F0199B" w14:textId="777CFF39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 xml:space="preserve">X </w:t>
      </w:r>
      <w:r w:rsidR="007A33A6" w:rsidRPr="00E05E61">
        <w:rPr>
          <w:rFonts w:ascii="Arial" w:hAnsi="Arial" w:cs="Arial"/>
          <w:sz w:val="23"/>
          <w:szCs w:val="23"/>
        </w:rPr>
        <w:t xml:space="preserve">– </w:t>
      </w:r>
      <w:proofErr w:type="gramStart"/>
      <w:r w:rsidR="007A33A6" w:rsidRPr="00E05E61">
        <w:rPr>
          <w:rFonts w:ascii="Arial" w:hAnsi="Arial" w:cs="Arial"/>
          <w:sz w:val="23"/>
          <w:szCs w:val="23"/>
        </w:rPr>
        <w:t>p</w:t>
      </w:r>
      <w:r w:rsidRPr="00E05E61">
        <w:rPr>
          <w:rFonts w:ascii="Arial" w:hAnsi="Arial" w:cs="Arial"/>
          <w:sz w:val="23"/>
          <w:szCs w:val="23"/>
        </w:rPr>
        <w:t>rojeto</w:t>
      </w:r>
      <w:proofErr w:type="gramEnd"/>
      <w:r w:rsidRPr="00E05E61">
        <w:rPr>
          <w:rFonts w:ascii="Arial" w:hAnsi="Arial" w:cs="Arial"/>
          <w:sz w:val="23"/>
          <w:szCs w:val="23"/>
        </w:rPr>
        <w:t xml:space="preserve"> anterior aprovado e/ou matrícula do imóvel com a área averbada, nos casos de regularização de ampliações;</w:t>
      </w:r>
    </w:p>
    <w:p w14:paraId="2577B0F3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01133930" w14:textId="57A664D9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XI</w:t>
      </w:r>
      <w:r w:rsidRPr="00E05E61">
        <w:rPr>
          <w:rFonts w:ascii="Arial" w:hAnsi="Arial" w:cs="Arial"/>
          <w:sz w:val="23"/>
          <w:szCs w:val="23"/>
        </w:rPr>
        <w:t xml:space="preserve"> – 01 (uma) via do Projeto de Implantação para Licenciamento Automático (MODELO C), aplicável às edificações residenciais unifamiliares de até 499,99 m²;</w:t>
      </w:r>
    </w:p>
    <w:p w14:paraId="2ECBB333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59858CCD" w14:textId="3914755F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 xml:space="preserve">XII </w:t>
      </w:r>
      <w:r w:rsidRPr="00E05E61">
        <w:rPr>
          <w:rFonts w:ascii="Arial" w:hAnsi="Arial" w:cs="Arial"/>
          <w:sz w:val="23"/>
          <w:szCs w:val="23"/>
        </w:rPr>
        <w:t>– 01 (uma) via do Projeto Completo para Licenciamento Automático (MODELO D), aplicável às edificações de comércio, serviço ou uso misto de até 200,00 m²;</w:t>
      </w:r>
    </w:p>
    <w:p w14:paraId="7E525F06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73776E4F" w14:textId="7D81CC71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XIII</w:t>
      </w:r>
      <w:r w:rsidR="007A33A6" w:rsidRPr="00E05E61">
        <w:rPr>
          <w:rFonts w:ascii="Arial" w:hAnsi="Arial" w:cs="Arial"/>
          <w:sz w:val="23"/>
          <w:szCs w:val="23"/>
        </w:rPr>
        <w:t xml:space="preserve"> – c</w:t>
      </w:r>
      <w:r w:rsidRPr="00E05E61">
        <w:rPr>
          <w:rFonts w:ascii="Arial" w:hAnsi="Arial" w:cs="Arial"/>
          <w:sz w:val="23"/>
          <w:szCs w:val="23"/>
        </w:rPr>
        <w:t>ópia do Auto de Vistoria do Corpo de Bombeiros (AVCB) ou Certificado de Licença do Corpo de Bombeiros (CLCB), para atividades comerciais e de serviço.</w:t>
      </w:r>
    </w:p>
    <w:p w14:paraId="47CFD033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0A7305FA" w14:textId="2F662FCF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ab/>
        <w:t>Art. 3º</w:t>
      </w:r>
      <w:r w:rsidRPr="00E05E61">
        <w:rPr>
          <w:rFonts w:ascii="Arial" w:hAnsi="Arial" w:cs="Arial"/>
          <w:sz w:val="23"/>
          <w:szCs w:val="23"/>
        </w:rPr>
        <w:t xml:space="preserve"> As edificações não enquadradas no artigo 2º, tais como comércios, serviços ou uso misto com área superior a 200,00 m², indústrias, edificações residenciais unifamiliares acima de 499,99 m² e residenciais multifamiliares, deverão requerer a regularização por meio de Licenciamento Convencional, mediante a apresentação da seguinte documentação junto ao Atende Bem Online:</w:t>
      </w:r>
    </w:p>
    <w:p w14:paraId="7045CAFD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79B90C4D" w14:textId="6DF1E996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 xml:space="preserve">I – </w:t>
      </w:r>
      <w:proofErr w:type="gramStart"/>
      <w:r w:rsidRPr="00E05E61">
        <w:rPr>
          <w:rFonts w:ascii="Arial" w:hAnsi="Arial" w:cs="Arial"/>
          <w:sz w:val="23"/>
          <w:szCs w:val="23"/>
        </w:rPr>
        <w:t>documentação</w:t>
      </w:r>
      <w:proofErr w:type="gramEnd"/>
      <w:r w:rsidRPr="00E05E61">
        <w:rPr>
          <w:rFonts w:ascii="Arial" w:hAnsi="Arial" w:cs="Arial"/>
          <w:sz w:val="23"/>
          <w:szCs w:val="23"/>
        </w:rPr>
        <w:t xml:space="preserve"> elencada nos incisos </w:t>
      </w:r>
      <w:r w:rsidRPr="00E05E61">
        <w:rPr>
          <w:rFonts w:ascii="Arial" w:hAnsi="Arial" w:cs="Arial"/>
          <w:bCs/>
          <w:sz w:val="23"/>
          <w:szCs w:val="23"/>
        </w:rPr>
        <w:t>I a X</w:t>
      </w:r>
      <w:r w:rsidRPr="00E05E61">
        <w:rPr>
          <w:rFonts w:ascii="Arial" w:hAnsi="Arial" w:cs="Arial"/>
          <w:sz w:val="23"/>
          <w:szCs w:val="23"/>
        </w:rPr>
        <w:t xml:space="preserve"> do artigo 2º deste Decreto;</w:t>
      </w:r>
    </w:p>
    <w:p w14:paraId="59B783BD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4B19E6ED" w14:textId="72ABA2FF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II –</w:t>
      </w:r>
      <w:r w:rsidRPr="00E05E61">
        <w:rPr>
          <w:rFonts w:ascii="Arial" w:hAnsi="Arial" w:cs="Arial"/>
          <w:sz w:val="23"/>
          <w:szCs w:val="23"/>
        </w:rPr>
        <w:t xml:space="preserve"> 01 (uma) via do Projeto de Implantação para Licenciamento Convencional (MODELO H)</w:t>
      </w:r>
      <w:r w:rsidR="00E05E61" w:rsidRPr="00E05E61">
        <w:rPr>
          <w:rFonts w:ascii="Arial" w:hAnsi="Arial" w:cs="Arial"/>
          <w:sz w:val="23"/>
          <w:szCs w:val="23"/>
        </w:rPr>
        <w:t>;</w:t>
      </w:r>
    </w:p>
    <w:p w14:paraId="2C0AA65A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3BBCDCCD" w14:textId="339B0044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III –</w:t>
      </w:r>
      <w:r w:rsidRPr="00E05E61">
        <w:rPr>
          <w:rFonts w:ascii="Arial" w:hAnsi="Arial" w:cs="Arial"/>
          <w:sz w:val="23"/>
          <w:szCs w:val="23"/>
        </w:rPr>
        <w:t xml:space="preserve"> 01 (uma) via do Projeto de Arquitetura para Licenciamento Convencional (MODELO I), não sendo necessário a apresentação para edifica</w:t>
      </w:r>
      <w:r w:rsidR="00E05E61" w:rsidRPr="00E05E61">
        <w:rPr>
          <w:rFonts w:ascii="Arial" w:hAnsi="Arial" w:cs="Arial"/>
          <w:sz w:val="23"/>
          <w:szCs w:val="23"/>
        </w:rPr>
        <w:t>ções residenciais unifamiliares;</w:t>
      </w:r>
    </w:p>
    <w:p w14:paraId="2F9CA236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576F81FB" w14:textId="71FB0ED4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lastRenderedPageBreak/>
        <w:t xml:space="preserve">IV </w:t>
      </w:r>
      <w:r w:rsidRPr="00E05E61">
        <w:rPr>
          <w:rFonts w:ascii="Arial" w:hAnsi="Arial" w:cs="Arial"/>
          <w:sz w:val="23"/>
          <w:szCs w:val="23"/>
        </w:rPr>
        <w:t xml:space="preserve">– </w:t>
      </w:r>
      <w:proofErr w:type="gramStart"/>
      <w:r w:rsidRPr="00E05E61">
        <w:rPr>
          <w:rFonts w:ascii="Arial" w:hAnsi="Arial" w:cs="Arial"/>
          <w:sz w:val="23"/>
          <w:szCs w:val="23"/>
        </w:rPr>
        <w:t>certidão</w:t>
      </w:r>
      <w:proofErr w:type="gramEnd"/>
      <w:r w:rsidRPr="00E05E61">
        <w:rPr>
          <w:rFonts w:ascii="Arial" w:hAnsi="Arial" w:cs="Arial"/>
          <w:sz w:val="23"/>
          <w:szCs w:val="23"/>
        </w:rPr>
        <w:t xml:space="preserve"> de Uso do Solo, quando aplicável; </w:t>
      </w:r>
    </w:p>
    <w:p w14:paraId="4B5C392F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6BDA6E65" w14:textId="658FAD2E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V –</w:t>
      </w:r>
      <w:r w:rsidRPr="00E05E61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E05E61">
        <w:rPr>
          <w:rFonts w:ascii="Arial" w:hAnsi="Arial" w:cs="Arial"/>
          <w:sz w:val="23"/>
          <w:szCs w:val="23"/>
        </w:rPr>
        <w:t>alvará</w:t>
      </w:r>
      <w:proofErr w:type="gramEnd"/>
      <w:r w:rsidRPr="00E05E61">
        <w:rPr>
          <w:rFonts w:ascii="Arial" w:hAnsi="Arial" w:cs="Arial"/>
          <w:sz w:val="23"/>
          <w:szCs w:val="23"/>
        </w:rPr>
        <w:t xml:space="preserve"> Sanitário para Habite-se, quando necessário;</w:t>
      </w:r>
    </w:p>
    <w:p w14:paraId="5BAB07EF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35CA0E54" w14:textId="45BE8EBA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VI –</w:t>
      </w:r>
      <w:r w:rsidRPr="00E05E61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E05E61">
        <w:rPr>
          <w:rFonts w:ascii="Arial" w:hAnsi="Arial" w:cs="Arial"/>
          <w:sz w:val="23"/>
          <w:szCs w:val="23"/>
        </w:rPr>
        <w:t>cópia</w:t>
      </w:r>
      <w:proofErr w:type="gramEnd"/>
      <w:r w:rsidRPr="00E05E61">
        <w:rPr>
          <w:rFonts w:ascii="Arial" w:hAnsi="Arial" w:cs="Arial"/>
          <w:sz w:val="23"/>
          <w:szCs w:val="23"/>
        </w:rPr>
        <w:t xml:space="preserve"> do Auto de Vistoria do Corpo de Bombeiros (AVCB) ou Certificado de Licença do Corpo de Bombeiros (CLCB), para atividades comerciais e de serviço, industrial e Multifamiliar vertical;</w:t>
      </w:r>
    </w:p>
    <w:p w14:paraId="1DD3A699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23948D40" w14:textId="6863DA38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>VII –</w:t>
      </w:r>
      <w:r w:rsidRPr="00E05E61">
        <w:rPr>
          <w:rFonts w:ascii="Arial" w:hAnsi="Arial" w:cs="Arial"/>
          <w:sz w:val="23"/>
          <w:szCs w:val="23"/>
        </w:rPr>
        <w:t xml:space="preserve"> projetos complementares, quando exigidos.</w:t>
      </w:r>
    </w:p>
    <w:p w14:paraId="14FB96D6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12D64744" w14:textId="7E44D7F6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ab/>
        <w:t>Art. 4º</w:t>
      </w:r>
      <w:r w:rsidRPr="00E05E61">
        <w:rPr>
          <w:rFonts w:ascii="Arial" w:hAnsi="Arial" w:cs="Arial"/>
          <w:sz w:val="23"/>
          <w:szCs w:val="23"/>
        </w:rPr>
        <w:t xml:space="preserve"> O Poder Público reserva-se ao direito de exigir documentação complementar quando necessário para a adequada instrução do processo administrativo.</w:t>
      </w:r>
    </w:p>
    <w:p w14:paraId="4178C608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515201F0" w14:textId="2642C610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ab/>
        <w:t>Art. 5º</w:t>
      </w:r>
      <w:r w:rsidRPr="00E05E61">
        <w:rPr>
          <w:rFonts w:ascii="Arial" w:hAnsi="Arial" w:cs="Arial"/>
          <w:sz w:val="23"/>
          <w:szCs w:val="23"/>
        </w:rPr>
        <w:t xml:space="preserve"> As demais disposições, incluindo os prazos e os procedimentos administrativos, seguirão as diretrizes estabelecidas no Decreto nº 107, de 03 de maio de 2021, salvo as exigências complementares previstas neste Decreto.</w:t>
      </w:r>
    </w:p>
    <w:p w14:paraId="522136A4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5F3A2557" w14:textId="406606ED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ab/>
        <w:t>Art. 6º</w:t>
      </w:r>
      <w:r w:rsidRPr="00E05E61">
        <w:rPr>
          <w:rFonts w:ascii="Arial" w:hAnsi="Arial" w:cs="Arial"/>
          <w:sz w:val="23"/>
          <w:szCs w:val="23"/>
        </w:rPr>
        <w:t xml:space="preserve"> O Atestado de Regularidade será expedido uma vez satisfeitos os requisitos previstos neste Decreto, equiparando-se ao "Habite-se" e sendo considerado documento hábil para a obtenção do Alvará de Funcionamento.</w:t>
      </w:r>
    </w:p>
    <w:p w14:paraId="54B76CCC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1BD5A10F" w14:textId="3FC29E16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ab/>
        <w:t>Art. 7º</w:t>
      </w:r>
      <w:r w:rsidRPr="00E05E61">
        <w:rPr>
          <w:rFonts w:ascii="Arial" w:hAnsi="Arial" w:cs="Arial"/>
          <w:sz w:val="23"/>
          <w:szCs w:val="23"/>
        </w:rPr>
        <w:t xml:space="preserve"> A prestação de informações inverídicas em Laudos Técnicos de Vistoria sujeitará o responsável às penalidades previstas no artigo 178 da Lei Complementar nº 101, de 27 de setembro de 2018, além da comunicação aos respectivos Conselhos Profissionais.</w:t>
      </w:r>
    </w:p>
    <w:p w14:paraId="6D9072D8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5992C3B9" w14:textId="165D2EFE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bCs/>
          <w:sz w:val="23"/>
          <w:szCs w:val="23"/>
        </w:rPr>
        <w:tab/>
        <w:t>Art. 8º</w:t>
      </w:r>
      <w:r w:rsidRPr="00E05E61">
        <w:rPr>
          <w:rFonts w:ascii="Arial" w:hAnsi="Arial" w:cs="Arial"/>
          <w:sz w:val="23"/>
          <w:szCs w:val="23"/>
        </w:rPr>
        <w:t xml:space="preserve"> Este Decreto entra em vigor </w:t>
      </w:r>
      <w:r w:rsidR="00E05E61" w:rsidRPr="00E05E61">
        <w:rPr>
          <w:rFonts w:ascii="Arial" w:hAnsi="Arial" w:cs="Arial"/>
          <w:sz w:val="23"/>
          <w:szCs w:val="23"/>
        </w:rPr>
        <w:t>nesta data</w:t>
      </w:r>
      <w:r w:rsidRPr="00E05E61">
        <w:rPr>
          <w:rFonts w:ascii="Arial" w:hAnsi="Arial" w:cs="Arial"/>
          <w:sz w:val="23"/>
          <w:szCs w:val="23"/>
        </w:rPr>
        <w:t>.</w:t>
      </w:r>
    </w:p>
    <w:p w14:paraId="6E6B88C4" w14:textId="77777777" w:rsidR="00EB03BF" w:rsidRPr="00E05E61" w:rsidRDefault="00EB03BF" w:rsidP="00EB03BF">
      <w:pPr>
        <w:pStyle w:val="Corpodetexto"/>
        <w:spacing w:after="0" w:line="24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2E6AAB02" w14:textId="1B48E7EB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sz w:val="23"/>
          <w:szCs w:val="23"/>
        </w:rPr>
        <w:tab/>
        <w:t xml:space="preserve">Gabinete do Prefeito, de </w:t>
      </w:r>
      <w:r w:rsidR="00E05E61" w:rsidRPr="00E05E61">
        <w:rPr>
          <w:rFonts w:ascii="Arial" w:hAnsi="Arial" w:cs="Arial"/>
          <w:sz w:val="23"/>
          <w:szCs w:val="23"/>
        </w:rPr>
        <w:t>07</w:t>
      </w:r>
      <w:r w:rsidRPr="00E05E61">
        <w:rPr>
          <w:rFonts w:ascii="Arial" w:hAnsi="Arial" w:cs="Arial"/>
          <w:sz w:val="23"/>
          <w:szCs w:val="23"/>
        </w:rPr>
        <w:t xml:space="preserve"> de abril de 2025.</w:t>
      </w:r>
    </w:p>
    <w:p w14:paraId="36FA8B87" w14:textId="77777777" w:rsidR="00EB03BF" w:rsidRPr="00E05E61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44C797B4" w14:textId="77777777" w:rsidR="00EB03BF" w:rsidRDefault="00EB03BF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705F839C" w14:textId="77777777" w:rsidR="008C4961" w:rsidRPr="00E05E61" w:rsidRDefault="008C4961" w:rsidP="00EB03BF">
      <w:pPr>
        <w:pStyle w:val="Corpodetexto"/>
        <w:spacing w:after="0" w:line="360" w:lineRule="auto"/>
        <w:ind w:firstLine="1418"/>
        <w:jc w:val="both"/>
        <w:rPr>
          <w:rFonts w:ascii="Arial" w:hAnsi="Arial" w:cs="Arial"/>
          <w:sz w:val="23"/>
          <w:szCs w:val="23"/>
        </w:rPr>
      </w:pPr>
    </w:p>
    <w:p w14:paraId="3813B02E" w14:textId="3D15A95B" w:rsidR="00EB03BF" w:rsidRPr="00E05E61" w:rsidRDefault="00EB03BF" w:rsidP="00EB03BF">
      <w:pPr>
        <w:pStyle w:val="Corpodetexto"/>
        <w:spacing w:after="0" w:line="360" w:lineRule="auto"/>
        <w:jc w:val="center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sz w:val="23"/>
          <w:szCs w:val="23"/>
        </w:rPr>
        <w:t>CELSO FLORÊNCIO DE SOUZA</w:t>
      </w:r>
    </w:p>
    <w:p w14:paraId="030EE007" w14:textId="5C642150" w:rsidR="00EB03BF" w:rsidRPr="00E05E61" w:rsidRDefault="00EB03BF" w:rsidP="00EB03BF">
      <w:pPr>
        <w:pStyle w:val="Corpodetexto"/>
        <w:spacing w:after="0" w:line="360" w:lineRule="auto"/>
        <w:jc w:val="center"/>
        <w:rPr>
          <w:rFonts w:ascii="Arial" w:hAnsi="Arial" w:cs="Arial"/>
          <w:sz w:val="23"/>
          <w:szCs w:val="23"/>
        </w:rPr>
      </w:pPr>
      <w:r w:rsidRPr="00E05E61">
        <w:rPr>
          <w:rFonts w:ascii="Arial" w:hAnsi="Arial" w:cs="Arial"/>
          <w:sz w:val="23"/>
          <w:szCs w:val="23"/>
        </w:rPr>
        <w:t>Prefeito do Município de Jacareí</w:t>
      </w:r>
    </w:p>
    <w:p w14:paraId="4D2F4378" w14:textId="77777777" w:rsidR="00EB03BF" w:rsidRPr="00E05E61" w:rsidRDefault="00EB03BF" w:rsidP="00EB03BF">
      <w:pPr>
        <w:pStyle w:val="PargrafodaLista"/>
        <w:spacing w:after="0" w:line="360" w:lineRule="auto"/>
        <w:ind w:left="0" w:firstLine="1418"/>
        <w:jc w:val="both"/>
        <w:rPr>
          <w:rFonts w:ascii="Arial" w:hAnsi="Arial" w:cs="Arial"/>
          <w:sz w:val="23"/>
          <w:szCs w:val="23"/>
        </w:rPr>
      </w:pPr>
    </w:p>
    <w:p w14:paraId="60247BB7" w14:textId="6E2C181D" w:rsidR="00045C3A" w:rsidRPr="00E05E61" w:rsidRDefault="00045C3A" w:rsidP="00EB03BF">
      <w:pPr>
        <w:tabs>
          <w:tab w:val="left" w:pos="2790"/>
        </w:tabs>
        <w:spacing w:line="360" w:lineRule="auto"/>
        <w:ind w:firstLine="1418"/>
        <w:jc w:val="both"/>
        <w:rPr>
          <w:rFonts w:ascii="Arial" w:hAnsi="Arial" w:cs="Arial"/>
          <w:sz w:val="23"/>
          <w:szCs w:val="23"/>
          <w:lang w:val="pt-BR" w:eastAsia="pt-BR"/>
        </w:rPr>
      </w:pPr>
    </w:p>
    <w:p w14:paraId="3492566B" w14:textId="77777777" w:rsidR="00E05E61" w:rsidRPr="00E05E61" w:rsidRDefault="00E05E61">
      <w:pPr>
        <w:tabs>
          <w:tab w:val="left" w:pos="2790"/>
        </w:tabs>
        <w:spacing w:line="360" w:lineRule="auto"/>
        <w:ind w:firstLine="1418"/>
        <w:jc w:val="both"/>
        <w:rPr>
          <w:rFonts w:ascii="Arial" w:hAnsi="Arial" w:cs="Arial"/>
          <w:sz w:val="23"/>
          <w:szCs w:val="23"/>
          <w:lang w:val="pt-BR" w:eastAsia="pt-BR"/>
        </w:rPr>
      </w:pPr>
    </w:p>
    <w:sectPr w:rsidR="00E05E61" w:rsidRPr="00E05E61" w:rsidSect="00CD08F0">
      <w:headerReference w:type="default" r:id="rId7"/>
      <w:footerReference w:type="default" r:id="rId8"/>
      <w:pgSz w:w="11900" w:h="16840"/>
      <w:pgMar w:top="1134" w:right="843" w:bottom="1134" w:left="1701" w:header="1191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DDF0" w14:textId="77777777" w:rsidR="00D66A55" w:rsidRDefault="00D66A55">
      <w:r>
        <w:separator/>
      </w:r>
    </w:p>
  </w:endnote>
  <w:endnote w:type="continuationSeparator" w:id="0">
    <w:p w14:paraId="2D71747C" w14:textId="77777777" w:rsidR="00D66A55" w:rsidRDefault="00D6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E04F" w14:textId="77777777" w:rsidR="005D5C53" w:rsidRDefault="00CB5814">
    <w:pPr>
      <w:pStyle w:val="CabealhoeRodap"/>
      <w:tabs>
        <w:tab w:val="clear" w:pos="9020"/>
        <w:tab w:val="center" w:pos="4819"/>
        <w:tab w:val="right" w:pos="9612"/>
      </w:tabs>
      <w:rPr>
        <w:rFonts w:hint="eastAsia"/>
      </w:rPr>
    </w:pPr>
    <w:r>
      <w:rPr>
        <w:sz w:val="22"/>
        <w:szCs w:val="22"/>
      </w:rPr>
      <w:tab/>
    </w:r>
    <w:proofErr w:type="spellStart"/>
    <w:r>
      <w:rPr>
        <w:sz w:val="22"/>
        <w:szCs w:val="22"/>
      </w:rPr>
      <w:t>Praç</w:t>
    </w:r>
    <w:proofErr w:type="spellEnd"/>
    <w:r>
      <w:rPr>
        <w:sz w:val="22"/>
        <w:szCs w:val="22"/>
        <w:lang w:val="pt-PT"/>
      </w:rPr>
      <w:t>a dos Tr</w:t>
    </w:r>
    <w:r>
      <w:rPr>
        <w:sz w:val="22"/>
        <w:szCs w:val="22"/>
      </w:rPr>
      <w:t>ê</w:t>
    </w:r>
    <w:r>
      <w:rPr>
        <w:sz w:val="22"/>
        <w:szCs w:val="22"/>
        <w:lang w:val="pt-PT"/>
      </w:rPr>
      <w:t>s Poderes, 73 - Centro - Jacare</w:t>
    </w:r>
    <w:r>
      <w:rPr>
        <w:sz w:val="22"/>
        <w:szCs w:val="22"/>
      </w:rPr>
      <w:t>í/SP - CEP 12327-170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B3C8" w14:textId="77777777" w:rsidR="00D66A55" w:rsidRDefault="00D66A55">
      <w:r>
        <w:separator/>
      </w:r>
    </w:p>
  </w:footnote>
  <w:footnote w:type="continuationSeparator" w:id="0">
    <w:p w14:paraId="12C87AE9" w14:textId="77777777" w:rsidR="00D66A55" w:rsidRDefault="00D6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7825" w14:textId="18C194C3" w:rsidR="005D5C53" w:rsidRDefault="00CD08F0">
    <w:pPr>
      <w:pStyle w:val="CabealhoeRodap"/>
      <w:keepNext/>
      <w:tabs>
        <w:tab w:val="clear" w:pos="9020"/>
        <w:tab w:val="center" w:pos="4819"/>
        <w:tab w:val="right" w:pos="9612"/>
      </w:tabs>
      <w:outlineLvl w:val="0"/>
      <w:rPr>
        <w:rFonts w:hint="eastAsia"/>
        <w:b/>
        <w:bCs/>
        <w:sz w:val="32"/>
        <w:szCs w:val="32"/>
      </w:rPr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D4073D" wp14:editId="247C785A">
              <wp:simplePos x="0" y="0"/>
              <wp:positionH relativeFrom="column">
                <wp:posOffset>1986915</wp:posOffset>
              </wp:positionH>
              <wp:positionV relativeFrom="paragraph">
                <wp:posOffset>-375285</wp:posOffset>
              </wp:positionV>
              <wp:extent cx="1962150" cy="407035"/>
              <wp:effectExtent l="0" t="0" r="19050" b="1206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40703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D7CA078" w14:textId="1716BB16" w:rsidR="00CD08F0" w:rsidRDefault="00CD08F0">
                          <w:r>
                            <w:rPr>
                              <w:b/>
                              <w:bCs/>
                              <w:sz w:val="32"/>
                              <w:szCs w:val="32"/>
                              <w:lang w:val="pt-PT"/>
                            </w:rPr>
                            <w:t>Prefeitura de Jacare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í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407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6.45pt;margin-top:-29.55pt;width:154.5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" filled="f" strokecolor="white [3212]" strokeweight=".5pt">
              <v:textbox inset="4pt,4pt,4pt,4pt">
                <w:txbxContent>
                  <w:p w14:paraId="4D7CA078" w14:textId="1716BB16" w:rsidR="00CD08F0" w:rsidRDefault="00CD08F0">
                    <w:r>
                      <w:rPr>
                        <w:b/>
                        <w:bCs/>
                        <w:sz w:val="32"/>
                        <w:szCs w:val="32"/>
                        <w:lang w:val="pt-PT"/>
                      </w:rPr>
                      <w:t>Prefeitura de Jacare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í</w:t>
                    </w:r>
                  </w:p>
                </w:txbxContent>
              </v:textbox>
            </v:shape>
          </w:pict>
        </mc:Fallback>
      </mc:AlternateContent>
    </w:r>
    <w:r w:rsidR="00045C3A">
      <w:rPr>
        <w:noProof/>
      </w:rPr>
      <w:drawing>
        <wp:anchor distT="152400" distB="152400" distL="152400" distR="152400" simplePos="0" relativeHeight="251659264" behindDoc="1" locked="0" layoutInCell="1" allowOverlap="1" wp14:anchorId="3540209C" wp14:editId="5B215A7B">
          <wp:simplePos x="0" y="0"/>
          <wp:positionH relativeFrom="page">
            <wp:align>right</wp:align>
          </wp:positionH>
          <wp:positionV relativeFrom="page">
            <wp:posOffset>131445</wp:posOffset>
          </wp:positionV>
          <wp:extent cx="7556500" cy="1193132"/>
          <wp:effectExtent l="0" t="0" r="0" b="0"/>
          <wp:wrapNone/>
          <wp:docPr id="1" name="officeArt object" descr="cabecalho PMJ 2 COM BRASÃ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alho PMJ 2 COM BRASÃO.pdf" descr="cabecalho PMJ 2 COM BRASÃO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193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z w:val="32"/>
        <w:szCs w:val="32"/>
        <w:lang w:val="pt-PT"/>
      </w:rPr>
      <w:t xml:space="preserve"> </w:t>
    </w:r>
  </w:p>
  <w:p w14:paraId="2781108A" w14:textId="32F1EAE7" w:rsidR="005D5C53" w:rsidRDefault="00CB5814">
    <w:pPr>
      <w:pStyle w:val="CabealhoeRodap"/>
      <w:tabs>
        <w:tab w:val="clear" w:pos="9020"/>
        <w:tab w:val="center" w:pos="4819"/>
        <w:tab w:val="right" w:pos="9612"/>
      </w:tabs>
      <w:rPr>
        <w:rFonts w:hint="eastAsi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53"/>
    <w:rsid w:val="000360F4"/>
    <w:rsid w:val="00045C3A"/>
    <w:rsid w:val="000B1706"/>
    <w:rsid w:val="00244BBE"/>
    <w:rsid w:val="002B5816"/>
    <w:rsid w:val="00364BFA"/>
    <w:rsid w:val="003710C3"/>
    <w:rsid w:val="003A3DE4"/>
    <w:rsid w:val="005D5C53"/>
    <w:rsid w:val="00710D62"/>
    <w:rsid w:val="007A33A6"/>
    <w:rsid w:val="00802F96"/>
    <w:rsid w:val="008C4961"/>
    <w:rsid w:val="009155D3"/>
    <w:rsid w:val="00955422"/>
    <w:rsid w:val="00956B67"/>
    <w:rsid w:val="009E3741"/>
    <w:rsid w:val="00B7476D"/>
    <w:rsid w:val="00BF2B9F"/>
    <w:rsid w:val="00CA35AC"/>
    <w:rsid w:val="00CB5814"/>
    <w:rsid w:val="00CD08F0"/>
    <w:rsid w:val="00D66A55"/>
    <w:rsid w:val="00E05E61"/>
    <w:rsid w:val="00E172C4"/>
    <w:rsid w:val="00EB03BF"/>
    <w:rsid w:val="00E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32C0C"/>
  <w15:docId w15:val="{B150A70C-1E72-4A25-A9F8-197B912C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3DE4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60"/>
      <w:outlineLvl w:val="1"/>
    </w:pPr>
    <w:rPr>
      <w:rFonts w:ascii="Arial" w:eastAsia="Arial" w:hAnsi="Arial" w:cs="Arial"/>
      <w:b/>
      <w:i/>
      <w:sz w:val="28"/>
      <w:szCs w:val="28"/>
      <w:bdr w:val="none" w:sz="0" w:space="0" w:color="auto"/>
      <w:lang w:val="pt-BR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">
    <w:name w:val="Titl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045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5C3A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045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5C3A"/>
    <w:rPr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rsid w:val="003A3DE4"/>
    <w:rPr>
      <w:rFonts w:ascii="Arial" w:eastAsia="Arial" w:hAnsi="Arial" w:cs="Arial"/>
      <w:b/>
      <w:i/>
      <w:sz w:val="28"/>
      <w:szCs w:val="28"/>
      <w:bdr w:val="none" w:sz="0" w:space="0" w:color="auto"/>
      <w:lang w:eastAsia="ja-JP"/>
    </w:rPr>
  </w:style>
  <w:style w:type="paragraph" w:customStyle="1" w:styleId="Normal0">
    <w:name w:val="Normal0"/>
    <w:qFormat/>
    <w:rsid w:val="003A3D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bdr w:val="none" w:sz="0" w:space="0" w:color="auto"/>
      <w:lang w:eastAsia="zh-CN"/>
    </w:rPr>
  </w:style>
  <w:style w:type="paragraph" w:styleId="Corpodetexto">
    <w:name w:val="Body Text"/>
    <w:basedOn w:val="Normal"/>
    <w:link w:val="CorpodetextoChar"/>
    <w:rsid w:val="00EB0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orpodetextoChar">
    <w:name w:val="Corpo de texto Char"/>
    <w:basedOn w:val="Fontepargpadro"/>
    <w:link w:val="Corpodetexto"/>
    <w:rsid w:val="00EB03BF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PargrafodaLista">
    <w:name w:val="List Paragraph"/>
    <w:basedOn w:val="Normal"/>
    <w:uiPriority w:val="34"/>
    <w:qFormat/>
    <w:rsid w:val="00EB0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86FA-AC79-4C2F-A61B-46F8BCE0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Caique Andrade da Rocha</dc:creator>
  <cp:lastModifiedBy>Diogo Sasaki</cp:lastModifiedBy>
  <cp:revision>3</cp:revision>
  <cp:lastPrinted>2025-04-07T14:34:00Z</cp:lastPrinted>
  <dcterms:created xsi:type="dcterms:W3CDTF">2025-04-07T12:16:00Z</dcterms:created>
  <dcterms:modified xsi:type="dcterms:W3CDTF">2025-04-07T14:34:00Z</dcterms:modified>
</cp:coreProperties>
</file>